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спасателей-парашютистов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спасателей-парашютистов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продолжаютсяпрактические занятия и совместные тренировки личным составом Центрапо освоению и применению авиационно-спасательных технологий.Тренировки проводятся в соответсвии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 </w:t>
            </w:r>
            <w:br/>
            <w:br/>
            <w:r>
              <w:rPr/>
              <w:t xml:space="preserve">Сначала спасатели-парашютисты отрабатывают все элементы прыжка спарашютом на парашютном городке. Для этого военнослужащиеотправляются в макет воздушного судна. Их задача энергичноотделиться от летательного аппарата, правильно принятьстабилизирующее положение и спустя ровно три секунды ввести вдействие основной парашют. Эти действия должны быть отработаны доавтоматизма. </w:t>
            </w:r>
            <w:br/>
            <w:br/>
            <w:r>
              <w:rPr/>
              <w:t xml:space="preserve">Также во время наземной отработки элементов прыжка с парашютомофицеры-инструкторы отдела (спасателей-десантников) особое вниманиеуделяют действиям парашютистов в воздухе, в особых случаях. Учестьнужно всё, чтобы правильно действовать при нештатных ситуациях внебе, а также приземлении на препятствия. Правильные действияспасателей-парашютистов - это залог совершения безопасного прыжка спарашютом.</w:t>
            </w:r>
            <w:br/>
            <w:br/>
            <w:r>
              <w:rPr/>
              <w:t xml:space="preserve">Десантирование спасателей-парашютистов производятся с воздушногосудна АН-2 с высот от 600 до 2500 метров на парашютных системахтипа Д-6 серии 4, Д-1-5У, П1-У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253 прыжка с парашютом, выполнили программупрыжков с парашютом 41 военнослужащий, отработаны задачи присовершении прыжков с парашютом на ограниченную площадку приземленияс грузовыми контейнерами. </w:t>
            </w:r>
            <w:br/>
            <w:br/>
            <w:r>
              <w:rPr/>
              <w:t xml:space="preserve">Тренировки продлятся до 21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2026-04-17T09:51:03+03:00</dcterms:created>
  <dcterms:modified xsi:type="dcterms:W3CDTF">2026-04-17T09:51:03+03:00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