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работа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работа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 свою работу спортивные секции. В зданииФизкультурно-оздоровительного комплекса Центра «Лидер»проходят тренировки по мини-футболу и по рукопашномубою. Игровая и тренировочная деятельность оказываюткомплексное и разностороннее воздействие на организм, развиваютосновные физические качества – быстроту, ловкость, выносливость,силу, повышают функциональные возможности, формируют различныедвигательные навыки. Занятия с детьми по мини-футболу проводятсяеженедельно в четверг с 17.30 до 18.30, по рукопашному бою:понедельник, среда, пятница с 17.30 до 18.30.</w:t>
            </w:r>
            <w:br/>
            <w:br/>
            <w:r>
              <w:rPr/>
              <w:t xml:space="preserve">Командование Центра не только развивает у молодежи чувствопатриотизма, но и стимулирует на дальнейшие занятия спортом,помогая расти здоровому поколению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2026-01-23T02:57:10+03:00</dcterms:created>
  <dcterms:modified xsi:type="dcterms:W3CDTF">2026-01-23T02:57:10+03:00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