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санобработкуБелорусского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санобработкуБелорусского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октябряспециалисты Центра по проведению спасательных операций особогориска «Лидер» очередной раз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санузлов и переходов сповышенной проходимостью людей. Особое внимание дезинфекторыуделили контактным поверхностям, таким как перила, камеры хранения,входные двери и элементы детской игровой площадки. Помимовнутренних помещений специалисты обработали раствором и прилегающиетерритории вокзала – перроны и лестничные марши.</w:t>
            </w:r>
            <w:br/>
            <w:br/>
            <w:r>
              <w:rPr/>
              <w:t xml:space="preserve">Масштабные работы по дезинфекции социально значимых объектов итранспортной инфраструктуры подразделения МЧС России регулярнопроводят с апреля прошедшего года по всей стране.</w:t>
            </w:r>
            <w:br/>
            <w:br/>
            <w:r>
              <w:rPr/>
              <w:t xml:space="preserve">В настоящее время дезинфекция является лучшим рекомендуемым методомпредотвращения распространения новой коронавирусной инфекции. Онанеобходима, прежде всего, в общественных помещениях, где ежедневнопроходит большой поток посетителей.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2026-01-23T05:37:42+03:00</dcterms:created>
  <dcterms:modified xsi:type="dcterms:W3CDTF">2026-01-23T05:37:42+03:00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