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с экскурсией ввоенно-патриотическом парке культуры и отдыха Вооружённых СилРоссийской Федерации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с экскурсией ввоенно-патриотическом парке культуры и отдыха Вооружённых СилРоссийской Федерации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октябрявоеннослужащие по призыву Центра «Лидер» под руководством старшеголейтенанта Никиты Теплоухова посетили военно-патриотический парккультуры и отдыха Вооружённых Сил Российской Федерации «Патриот».Мероприятие проводилось в целях привития любви к Родине,преданности своему Отечеству, стремлению служить его интересам иготовности к его 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увлекательная.Военнослужащие нашли своих дедов и прадедов в интерактивныхкаталогах.</w:t>
            </w:r>
            <w:br/>
            <w:br/>
            <w:r>
              <w:rPr/>
              <w:t xml:space="preserve">Пожалуй, самое неизгладимое впечатление произвело посещениеглавного храма Вооруженных Сил Российской Федерации. Это духовныйсимвол России, прославляющий величайшую победу жизни надсмертью.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2025-12-03T02:56:59+03:00</dcterms:created>
  <dcterms:modified xsi:type="dcterms:W3CDTF">2025-12-03T02:56:59+03:00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