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28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317 000 м2 (31,70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287 000 м2 (28,70 га).</w:t>
            </w:r>
            <w:br/>
            <w:br/>
            <w:r>
              <w:rPr/>
              <w:t xml:space="preserve">Обнаружено 20 взрывоопасных предметов, (нарастающим итогомобнаружено 310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2026-01-23T12:29:30+03:00</dcterms:created>
  <dcterms:modified xsi:type="dcterms:W3CDTF">2026-01-23T12:29:30+03:00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