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ТиНАО21.09.2021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ТиНАО21.09.2021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21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16 000 м2(1,60 га) (нарастающим итогом очищено 249 000 м2 (24,90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12 000 м2 (1,20 га) (нарастающим итогомобследовано 206 000 м2 (20,60 га).</w:t>
            </w:r>
            <w:br/>
            <w:br/>
            <w:r>
              <w:rPr/>
              <w:t xml:space="preserve">Обнаружено 15 взрывоопасных предметов (нарастающим итогомобнаружено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2026-06-17T14:31:36+03:00</dcterms:created>
  <dcterms:modified xsi:type="dcterms:W3CDTF">2026-06-17T14:31:36+03:00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