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на территории ТиНАО20.09.2021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20.09.202122:09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на территории ТиНАО20.09.2021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проводят работы по очистке местности от взрывоопасныхпредметов на территории Троицкого и Новомосковскогоадминистративного округа.</w:t>
            </w:r>
            <w:br/>
            <w:br/>
            <w:br/>
            <w:r>
              <w:rPr/>
              <w:t xml:space="preserve">20 сентября проведена механизированная очистка местностиробототехническим средством DOK - ING MV-4 для обеспечения работыпиротехнической группы ручной очистки местности площадью 16 000 м2(1,60 га) (нарастающим итогом очищено 233 000 м2 (23,30 га).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12 000 м2 (1,20 га) (нарастающим итогомобследовано 194 000 м2 (19,40 га).</w:t>
            </w:r>
            <w:br/>
            <w:br/>
            <w:r>
              <w:rPr/>
              <w:t xml:space="preserve">Обнаружено 15 взрывоопасных предметов (нарастающим итогомобнаружено 193 ВОП).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2024-04-19T16:42:41+03:00</dcterms:created>
  <dcterms:modified xsi:type="dcterms:W3CDTF">2024-04-19T16:42:41+03:00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