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Достижения робототехники в спасательную практику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Достижения робототехники в спасательную практику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Пораспоряжению МЧС России на базе управления (робототехническихсредств) Центра «Лидер» проводилась опытная эксплуатация новогообразца отечественной робототехники – мобильного робототехническогокомплекса МРК-15.</w:t>
            </w:r>
            <w:br/>
            <w:r>
              <w:rPr/>
              <w:t xml:space="preserve">Специалисты 4 управления подполковник Ерошкин С.А., майор МещеряковИ.А., майор Шапырин В.В., старший лейтенант Кондратков А.С.,старший лейтенант Сорокин М.Е. в течение недели проходили обучениепо управлению данным роботом. Обучение проводилось на базеСпециального конструкторско-технологического бюро прикладнойробототехники Технополис. </w:t>
            </w:r>
            <w:br/>
            <w:r>
              <w:rPr/>
              <w:t xml:space="preserve">На протяжении двух месяцев им предстоит проводить испытания МРК-15с целью оценки тактико-технических характеристик и уровняэксплуатационных свойств данного РТС. По окончании опытнойэксплуатации военнослужащие составят свои предложения ирекомендации по его дальнейшему использованию в системе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2026-04-17T03:21:40+03:00</dcterms:created>
  <dcterms:modified xsi:type="dcterms:W3CDTF">2026-04-17T03:21:40+03:00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