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обсудили вопросы развития ведомственнойробототехники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обсудили вопросы развития ведомственнойробототехники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ВНИИГОЧС прошла рабочая встреча по вопросам развития робототехники МЧСРоссии. Встреча приурочена 24-й годовщине создания первогоРТК-подразделения в МЧС России на базе ЦСОООР «Лидер».</w:t>
            </w:r>
            <w:br/>
            <w:br/>
            <w:br/>
            <w:r>
              <w:rPr/>
              <w:t xml:space="preserve">В мероприятии приняли участие представители структурныхподразделений центрального аппарата, научно-исследовательских иобразовательных организаций, спасательных центров МЧС России.</w:t>
            </w:r>
            <w:br/>
            <w:br/>
            <w:br/>
            <w:r>
              <w:rPr/>
              <w:t xml:space="preserve">«МЧС России продолжает активно работать в направлении развитияробототехники. Сейчас идет подготовка к проведению первойконференции МЧС России по робототехнике, которая пройдет наплощадке Интерполитеха. В следующем юбилейном году запланированотакже значительное число уникальных мероприятий по развитию сферы»,- отметили в ведомстве. </w:t>
            </w:r>
            <w:br/>
            <w:br/>
            <w:br/>
            <w:r>
              <w:rPr/>
              <w:t xml:space="preserve">В ходе встречи были подведены итоги состоявшихся ключевыхмероприятий по робототехнике текущего года, а также вопросыдеятельности Центра развития робототехники МЧС России иформирования плана развития робототехники МЧС России на 2022год.</w:t>
            </w:r>
            <w:br/>
            <w:br/>
            <w:br/>
            <w:r>
              <w:rPr/>
              <w:t xml:space="preserve">В завершении встречи участниками принято решение о вынесенииключевых вопросов развития робототехники, требующих дополнительногообсуждения с привлечением сторонних специалистов ФОИВ, организацийи производителей, на первой Международной научно-практическойконференции по развитию робототехники в области обеспечениябезопасности жизнедеятельности «RoboEmercom», которая пройдет 19октября на площадке Международной выставки «Интерполитех».</w:t>
            </w:r>
            <w:br/>
            <w:br/>
            <w:br/>
            <w:br/>
            <w:r>
              <w:rPr/>
              <w:t xml:space="preserve">Источник:https://www.mchs.gov.ru/deyatelnost/press-centr/novosti/4562692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2025-12-03T04:11:06+03:00</dcterms:created>
  <dcterms:modified xsi:type="dcterms:W3CDTF">2025-12-03T04:11:06+03:00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