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грузов в русле рекиЕнисей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грузов в русле реки Енисей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межведомственных опытно-исследовательскихучениях по выполнению мероприятий по защите территорий, входящих вАрктическую зону Российской Федерации, от чрезвычайных ситуаций, набазе ФГБУ «АСК МЧС России» (г. Жуковский Московской области),проходит погрузка малогабаритной тары в самолёт Ил-76 ДТ.Дальнейшее десантирование грузов пройдет на острове Кабацкий врусле реки Енисей, напротив порта Дудинка Красноярскогокрая. Сотрудники Центра «Лидер» подготовили и зашвартовали 14платформ с различными грузами на парашютно-грузовых системахПГС-1000 и УПП-1500:</w:t>
            </w:r>
            <w:br/>
            <w:br/>
            <w:r>
              <w:rPr/>
              <w:t xml:space="preserve">⁃ Снегоболотоход РМ-500 - 2 шт;</w:t>
            </w:r>
            <w:br/>
            <w:br/>
            <w:r>
              <w:rPr/>
              <w:t xml:space="preserve">⁃ спасательное снаряжение;</w:t>
            </w:r>
            <w:br/>
            <w:br/>
            <w:r>
              <w:rPr/>
              <w:t xml:space="preserve">⁃ средства первоочередного жизнеобеспечения;</w:t>
            </w:r>
            <w:br/>
            <w:br/>
            <w:r>
              <w:rPr/>
              <w:t xml:space="preserve">⁃ десантируемый комплекс спасательных плавсредств (ДКСП),парашютным способом;</w:t>
            </w:r>
            <w:br/>
            <w:br/>
            <w:r>
              <w:rPr/>
              <w:t xml:space="preserve">⁃ моторная надувная лодка с мотором - 2 шт.;</w:t>
            </w:r>
            <w:br/>
            <w:br/>
            <w:r>
              <w:rPr/>
              <w:t xml:space="preserve">⁃ мотопомпа с комплектом рукавов - 2 шт.;</w:t>
            </w:r>
            <w:br/>
            <w:br/>
            <w:r>
              <w:rPr/>
              <w:t xml:space="preserve">⁃ пневмокаркасный модуль с оборудованием - 2 шт.;</w:t>
            </w:r>
            <w:br/>
            <w:br/>
            <w:r>
              <w:rPr/>
              <w:t xml:space="preserve">⁃ бочка 200 л с топливом - 16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2026-01-23T16:57:33+03:00</dcterms:created>
  <dcterms:modified xsi:type="dcterms:W3CDTF">2026-01-23T16:57:33+03:00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