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11.08.2021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4,94 га (49400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0,98 га (9800 м2), обнаружено 32 ВОП (нарастающим итогомобследовано 21,76 га (217600 м2), обнаружено 402 ВОП.</w:t>
            </w:r>
            <w:br/>
            <w:br/>
            <w:r>
              <w:rPr/>
              <w:t xml:space="preserve">Осуществлена передача обнаруженных ВОП в количестве 147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2025-12-03T05:52:27+03:00</dcterms:created>
  <dcterms:modified xsi:type="dcterms:W3CDTF">2025-12-03T05:52:27+03:00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