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области6.08.2021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06.08.202116:08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6.08.2021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полковникаНестерова С.В. проведению работ по очистке местности отвзрывоопасных предметов в Ржевском районе Тверской области.</w:t>
            </w:r>
            <w:br/>
            <w:br/>
            <w:r>
              <w:rPr/>
              <w:t xml:space="preserve">6.08.2021 проведена механизированная очистка местностиробототехническим средством DOK-ING MV-4 для обеспечения работыгруппы ручного разминирования, площадью 0,24 га (2400 м2),нарастающим итогом обследовано 3,98 га (39800 м2).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1,03 га (10300 м2), обнаружено 25 ВОП (нарастающим итогомобследовано 17,69 га (176900 м2), обнаружено 280 ВОП.</w:t>
            </w:r>
            <w:br/>
            <w:br/>
            <w:r>
              <w:rPr/>
              <w:t xml:space="preserve">Проведена авиаразведка обследуемой территории при помощибеспилотной авиационной системы DJI Phantom-4 PRO.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2026-06-13T04:57:29+03:00</dcterms:created>
  <dcterms:modified xsi:type="dcterms:W3CDTF">2026-06-13T04:57:29+03:00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