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области5.08.2021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05.08.202116:08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5.08.2021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полковникаНестерова С.В. проведению работ по очистке местности отвзрывоопасных предметов в Ржевском районе Тверской области.</w:t>
            </w:r>
            <w:br/>
            <w:br/>
            <w:r>
              <w:rPr/>
              <w:t xml:space="preserve">5.08.2021 проведена механизированная очистка местностиробототехническим средством DOK-ING MV-4 для обеспечения работыгруппы ручного разминирования, площадью 0,25 га (2500 м2),нарастающим итогом обследовано 3,74 га (37400 м2).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1,06 га (10600 м2), обнаружено 30 ВОП (нарастающим итогомобследовано 16,66 га (166600 м2), обнаружено 255 ВОП.</w:t>
            </w:r>
            <w:br/>
            <w:br/>
            <w:r>
              <w:rPr/>
              <w:t xml:space="preserve">Осуществлена передача обнаруженных ВОП в количестве 142 штукпредставителям ГКУ Тверской области «Управление противопожарнойслужбы, защиты населения и территорий Тверской области» для ихдальнейшего уничтожения.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2026-08-28T18:28:53+03:00</dcterms:created>
  <dcterms:modified xsi:type="dcterms:W3CDTF">2026-08-28T18:28:53+03:00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