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области19.07.2021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19.07.2021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приступили к проведению работ по очистке местностиот взрывоопасных предметов в Ржевском районе Тверскойобласти. </w:t>
            </w:r>
            <w:br/>
            <w:br/>
            <w:r>
              <w:rPr/>
              <w:t xml:space="preserve">19.07.2021 проведена механизированная очистка местностиробототехническим средством DOK-ING MV-4 для обеспечения работыгруппы ручного разминирования, площадью 2,5 га (25000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0,685 га (6850 м2), обнаружено 6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2026-06-13T01:12:18+03:00</dcterms:created>
  <dcterms:modified xsi:type="dcterms:W3CDTF">2026-06-13T01:12:18+03:00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