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и совместные тренировкилетных экипажей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и совместные тренировки летныхэкипажей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летных экипажей испасателей МЧС России по освоению и применениюавиационно-спасательных технологий. Тренировки проводятся с 21 июняпо 2 июля согласно распоряжения первого заместителя Министра МЧСРоссии. В тренировке принимают участие спасатели-десантники испециалисты по разработке и внедрению новых образцоввоздушно-десантной техники. Среди них специалисты Центра попроведению спасательных операций особого риска «Лидер», Ногинскогоспасательного центра, Центроспас, Жуковского и Южногоавиационно-спасательных центров МЧС России, Авиационно-спасательнойкомпании МЧС России, представители компании по разработке ипроизводству людских парашютных систем и сверхлегких летательныхаппаратов, а также представители компании по разработке авиационнойтехники различного назначения.</w:t>
            </w:r>
            <w:br/>
            <w:br/>
            <w:r>
              <w:rPr/>
              <w:t xml:space="preserve">На аэродроме Алферьево в Волоколамском районе Московской областиспасатели-десантники отрабатывали десантирование спасательногоимущества, средств жизнеобеспечения и робототехнической техники,для применения на ЧС различного характера.</w:t>
            </w:r>
            <w:br/>
            <w:br/>
            <w:r>
              <w:rPr/>
              <w:t xml:space="preserve">Первым был протестирован мотопараплан. С его помощью специалистыоценили масштаб условной трагедии и выбрали место расположениялагеря спасателей и сбросили маячок. Применение мотопарапланаобеспечило оперативность, мобильность и экономичность.</w:t>
            </w:r>
            <w:br/>
            <w:br/>
            <w:r>
              <w:rPr/>
              <w:t xml:space="preserve">На сигнал маячка прилетел самолет МЧС России Ил-76. Былопроизведено десантирование личного состава, робототехническогосредства, предназначенного для проведения работ в районе ЧС, модуляжизнеобеспечения спасателей, контейнера с медицинской укладкой игидравлическим аварийно-спасательным инструментом, емкостей стопливом и реагентами для дезактивации.</w:t>
            </w:r>
            <w:br/>
            <w:br/>
            <w:r>
              <w:rPr/>
              <w:t xml:space="preserve">Десантирование грузовых систем осуществлялось на парашютно-грузовыхсистемах ПГС-1000 и на удлиненных парашютных платформах УПП-1500 свысоты 300 м.</w:t>
            </w:r>
            <w:br/>
            <w:br/>
            <w:r>
              <w:rPr/>
              <w:t xml:space="preserve">Контрольное десантирование грузов прошло успешно. После приземлениягрузовые укладки были проверены на предмет повреждений, которые необнаружены.</w:t>
            </w:r>
            <w:br/>
            <w:br/>
            <w:r>
              <w:rPr/>
              <w:t xml:space="preserve">Парашютная платформа разработана с учетом особенностейиспользования и обеспечивает достаточно мягкую посадку. Стоитотметить, УПП является новейшей разработкой. До этого аналогичногодесантирования данной платформы в системе МЧС России неосуществлялось.</w:t>
            </w:r>
            <w:br/>
            <w:br/>
            <w:r>
              <w:rPr/>
              <w:t xml:space="preserve">- Такой способ работы в зоне ЧС будет наиболее действенным. Этоочень важно в первые часы после трагедии, - отметил начальникВоздушно-десантной службы Центра «Лидер» полковник Кузаев ИгорьВячеславович, - Главное внедрить его в повсеместноераспространение.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2026-06-12T22:39:37+03:00</dcterms:created>
  <dcterms:modified xsi:type="dcterms:W3CDTF">2026-06-12T22:39:37+03:00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