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Крым23.06.2021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23.06.202120:06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23.06.2021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br/>
            <w:r>
              <w:rPr/>
              <w:t xml:space="preserve">23 июня отрядом были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25000 м2 (2,5 га);</w:t>
            </w:r>
            <w:br/>
            <w:br/>
            <w:r>
              <w:rPr/>
              <w:t xml:space="preserve">- группой ручного разминирования, обследован участок местностиобщей площадью 3700 м2 (0,37 га), обнаружено 210 ВОП (нарастающимитогом обследовано 105550 м2 (10,555 га), обнаружено 2212 ВОП);</w:t>
            </w:r>
            <w:br/>
            <w:br/>
            <w:r>
              <w:rPr/>
              <w:t xml:space="preserve">- проведено обслуживание оборудования, снаряжения и 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2026-04-13T20:04:40+03:00</dcterms:created>
  <dcterms:modified xsi:type="dcterms:W3CDTF">2026-04-13T20:04:40+03:00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