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 20.06.2021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 20.06.2021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«Лидер» под руководством майора ВладиславаШапырина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утром на Проектируемом проезде №7031 в поселенииСосенское. Грузовой автомобиль Mercedes-Benz столкнулся с минивэномOpel. Легковой автомобиль, нарушая правила дорожного движения и неуступив дорогу грузовому автомобилю дорогу, начал совершать поворотналево. В результате чего грузовое транспортное средство, двигаясьпо главной дороге, въехало в легковушку.</w:t>
            </w:r>
            <w:br/>
            <w:br/>
            <w:r>
              <w:rPr/>
              <w:t xml:space="preserve">Пострадал один человек. Пассажир автомобиля Opel получил переломплеча. Остальные пассажиры легкового автомобиля не пострадали.</w:t>
            </w:r>
            <w:br/>
            <w:br/>
            <w:r>
              <w:rPr/>
              <w:t xml:space="preserve">Сотрудники Центра «Лидер» оперативно прибыли на место ДТП. В ходевыполнения работ проведены работы по отключению АКБ, деблокировкипострадавшей с передачей скорой медицинской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