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технический осмотр воздушно-десантной техники ипарашютно-десантного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технический осмотр воздушно-десантной техники ипарашютно-десантного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18 июня в Центре «Лидер» проводился технический осмотрвоздушно-десантной техники и парашютно-десантногоимущества. </w:t>
            </w:r>
            <w:br/>
            <w:br/>
            <w:r>
              <w:rPr/>
              <w:t xml:space="preserve">Согласно руководства по воздушно-десантной технике от 2016 года иприказа МЧС России N 442 от 11.10.2001 технический осмотрпроводится с периодичностью один раз в полгода для поддержанияданной техники и имущества в постоянной готовности кприменению.</w:t>
            </w:r>
            <w:br/>
            <w:br/>
            <w:r>
              <w:rPr/>
              <w:t xml:space="preserve">Свою технику обслуживали все подразделения, за которыми закрепленавоздушно-десантная техника и парашютно-десантноеимущество. </w:t>
            </w:r>
            <w:br/>
            <w:br/>
            <w:r>
              <w:rPr/>
              <w:t xml:space="preserve">Всего осмотрено 185 единиц людских десантных парашютов, 26 единицпарашютно-грузовых систем и 11 комплектов для беспарашютногодесантирования. </w:t>
            </w:r>
            <w:br/>
            <w:br/>
            <w:r>
              <w:rPr/>
              <w:t xml:space="preserve">В лучшую сторону отмечены майор Тимохин В.А., старший лейтенантЛьвов С.А., лейтенант Шаховский Д.Д., лейтенант Рамазанов М.М.,прапорщик Колемагин Д.А., прапорщик Куксин И.А., прапорщик АнюхинР.С. </w:t>
            </w:r>
            <w:br/>
            <w:br/>
            <w:r>
              <w:rPr/>
              <w:t xml:space="preserve">Подводя итоги технического осмотра, комиссия сделала вывод, чтовоздушно-десантная, десантная техника и парашютно-десантноеимущество допущено к дальнейшей эксплуатации.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2026-06-12T18:23:33+03:00</dcterms:created>
  <dcterms:modified xsi:type="dcterms:W3CDTF">2026-06-12T18:23:33+03:00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