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области02.06.2021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02.06.2021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приступили к проведению работ по очистке местности отвзрывоопасных предметов в Оленинском районе Тверской области.</w:t>
            </w:r>
            <w:br/>
            <w:br/>
            <w:r>
              <w:rPr/>
              <w:t xml:space="preserve">2 июня после проведения инструктажа с личным составом сводногоотряда по требованиям безопасности при проведении пиротехническихработ, специалисты Центра выдвинулись в район проведенияпиротехнических работ, связанных с поиском и обезвреживанием ВОП натерритории посевных площадей вблизи деревни Васьково, Оленинскогорайона Тверской области.</w:t>
            </w:r>
            <w:br/>
            <w:br/>
            <w:r>
              <w:rPr/>
              <w:t xml:space="preserve">Совместно с представителем администрации Оленинского районапроведена рекогносцировка и разметка рабочего участка, общейплощадью 29,9 га. Пиротехники произвели разбивкуадминистративной зоны на рабочие площадки. Также организовановзаимодействие с медицинским учреждением отработаны практическиедействия пиротехнических расчетов по проведению медицинскойэвакуации пострадавшего. </w:t>
            </w:r>
            <w:br/>
            <w:br/>
            <w:r>
              <w:rPr/>
              <w:t xml:space="preserve">В первый день проведения работ группой ручного разминирования,проверен участок местности общей площадью 0,4 га (4 000 м2) иобнаружено 5 ВОП. Также проведена механизированная очисткаместности машиной широкополосного разминирования Hydrema 910 MCVдля обеспечения работы группы ручного разминирования, площадью 0,42га (4 200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2026-08-28T13:22:09+03:00</dcterms:created>
  <dcterms:modified xsi:type="dcterms:W3CDTF">2026-08-28T13:22:09+03:00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