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0,7 га (7000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35 ВОП (нарастающим итогомобследовано 2,23 га (22300 м2), обнаружено 262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