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Крым25.05.2021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25.05.2021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25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0,5 га (5000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30 ВОП (нарастающим итогомобследовано 1,63 га (16300 м2), обнаружен 181 ВОП.</w:t>
            </w:r>
            <w:br/>
            <w:br/>
            <w:r>
              <w:rPr/>
              <w:t xml:space="preserve">Для дальнейшего уничтожения специалистам Специализированного отрядаГУ МЧС России по г. Севастополь передано 37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2026-04-13T10:05:06+03:00</dcterms:created>
  <dcterms:modified xsi:type="dcterms:W3CDTF">2026-04-13T10:05:06+03:00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