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17.05.2021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17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256000 м² (25,6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222400 м² (22,24 га).</w:t>
            </w:r>
            <w:br/>
            <w:br/>
            <w:r>
              <w:rPr/>
              <w:t xml:space="preserve">Обнаружено – 35 ВОП. Нарастающим итогом обнаружено 1069ВОП.</w:t>
            </w:r>
            <w:br/>
            <w:br/>
            <w:r>
              <w:rPr/>
              <w:t xml:space="preserve">Произведена передача ручных противотанковых гранатометов РПГ-7В2 вколичестве 2 единиц, обнаруженных при проведении ручной очисткиместности от ВОП, сотрудникам полиции Физулинского района ссоставлением и подписанием акта приема-передачи.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2025-12-03T12:08:03+03:00</dcterms:created>
  <dcterms:modified xsi:type="dcterms:W3CDTF">2025-12-03T12:08:03+03:00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