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круглом столе по развитиюробототехники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круглом столе по развитиюробототехники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врамках XIII Международного салона средств обеспечения безопасности«Комплексная безопасность 2021» состоялся круглый стол «Развитиеробототехники в области обеспечения безопасности жизнедеятельностии организация межведомственного взаимодействия».</w:t>
            </w:r>
            <w:br/>
            <w:br/>
            <w:r>
              <w:rPr/>
              <w:t xml:space="preserve">Участие в круглом столе приняли заинтересованные представители МЧСРоссии и органов исполнительной власти Российской Федерации,сотрудники научных организаций, разработчики и производителитехники и оборудования.</w:t>
            </w:r>
            <w:br/>
            <w:br/>
            <w:r>
              <w:rPr/>
              <w:t xml:space="preserve">Открывая мероприятие, заместитель директора Департаментаобразовательной и научно-технической деятельности МЧС РоссииЕвгений Ходатенко поблагодарил всех присутствующих, отметив, чтотема развития робототехники является особенно знаковой в годразвития науки и технологий.</w:t>
            </w:r>
            <w:br/>
            <w:br/>
            <w:r>
              <w:rPr/>
              <w:t xml:space="preserve">Участники поделились опытом в области разработки робототехническихсистем в интересах МЧС России и применение робототехникиспасательными формированиями чрезвычайного ведомства. Былизатронуты вопросы подготовки профильных кадров, в том числе и встенах ВУЗов чрезвычайного ведомства, применение экзоскелетов прирешении задач в области безопасности жизнедеятельности, а такжеперспективы развития соревновательной и специальнойробототехники.</w:t>
            </w:r>
            <w:br/>
            <w:br/>
            <w:r>
              <w:rPr/>
              <w:t xml:space="preserve">Участникам круглого стола были представлены доклады «О замыслесоздания центра объединения и развития компетенций поинтеллектуальным технологиям управления в робототехнике» и «Одеятельности Центра развития робототехники МЧС России».</w:t>
            </w:r>
            <w:br/>
            <w:br/>
            <w:r>
              <w:rPr/>
              <w:t xml:space="preserve">Евгений Ходатенко наградил победителя конкурса на создание лучшегознака (логотипа) робототехники чрезвычайного ведомства - младшегонаучного сотрудника ВНИИ ГОЧС МЧС России Наталью Байракову.Представленная ею работа стала официальной символикойробототехнических подразделений министерства. Наталье удалосьудержать пальму первенства среди 42 участников состязания.</w:t>
            </w:r>
            <w:br/>
            <w:br/>
            <w:r>
              <w:rPr/>
              <w:t xml:space="preserve">Вместе с этим, было подписано соглашение между ЦНИИ Робототехники икибернетики, ФГБУ ВНИИ ГОЧС (ФЦ) и ФГБУ ВНИИПО МЧС России опроведении научно-практической конференции по развитиюробототехники в области обеспечения безопасности жизнедеятельностинаселения.</w:t>
            </w:r>
            <w:br/>
            <w:br/>
            <w:r>
              <w:rPr/>
              <w:t xml:space="preserve">Одновременно с этим на территории учебно-тренировочного водолазногокомплекса Ногинского спасательного центра министерства проводятся«Первые открытые соревнования операторов телеуправляемыхнеобитаемых подводных аппаратов МЧС России». В мастерствепилотирования подводным роботом RovBuilder-660 соревнуются 8команд, 6 от МЧС России, а также представители ВМФ России иМосковской городской поисково-спасательной службы. Испытаниявключают в себя 8 упражнений, которые имитируют реальные подводныезадачи. Состязания продлятся до 16 мая 2021 года.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2026-04-13T06:51:32+03:00</dcterms:created>
  <dcterms:modified xsi:type="dcterms:W3CDTF">2026-04-13T06:51:32+03:00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