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обезврежен ВОП на территориишколы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обезврежен ВОП на территориишколы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Сегодняпиротехнический расчёт ФГКУ «Центр по проведению спасательныхопераций особого риска «Лидер» привлекался для обезвреживаниявзрывоопасного предмета на территории государственного бюджетногообщеобразовательного учреждения города Москвы «Школа № 1569«Созвездие». </w:t>
            </w:r>
            <w:br/>
            <w:br/>
            <w:r>
              <w:rPr/>
              <w:t xml:space="preserve">В составе пиротехнического расчёта выезжали майор Агафонов А.А.,капитан Красников Д.В. и водитель Рубцов В.А.</w:t>
            </w:r>
            <w:br/>
            <w:br/>
            <w:r>
              <w:rPr/>
              <w:t xml:space="preserve">Специалистами Центра была обезврежена граната Ф-1 с запалом УЗРГМ.Благодаря умелым и слаженным  действиям сотрудников Центраопасность, поджидавшая школу и ее учеников была успешноликвидирована.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2026-06-12T06:50:50+03:00</dcterms:created>
  <dcterms:modified xsi:type="dcterms:W3CDTF">2026-06-12T06:50:50+03:00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