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 3.05.2021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3.05.2021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3 мая выполнены мероприятия по очистке местности от взрывоопасныхпредметов: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7000м2 (0,7 га), с нарастающим итогом 195000 м² (19,5 га);</w:t>
            </w:r>
            <w:br/>
            <w:br/>
            <w:r>
              <w:rPr/>
              <w:t xml:space="preserve">- ручная очистка местности пиротехнической группой площадью 5700 м²(0,57 га), с нарастающим итогом 168400 м² (16,84 га).</w:t>
            </w:r>
            <w:br/>
            <w:br/>
            <w:r>
              <w:rPr/>
              <w:t xml:space="preserve">- обнаружен – 31 ВОП, с нарастающим итогом обнаружено 753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2025-12-29T05:10:57+03:00</dcterms:created>
  <dcterms:modified xsi:type="dcterms:W3CDTF">2025-12-29T05:10:57+03:00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