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проводится Всероссийское командно-штабное учение (КШУ) поликвидации природных пожаров и обеспечению противопаводковыхмероприятий. В соответствии с приказом МЧС России силы и средстваЦентра продолжают принимать участие в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 объектов экономики и социальной инфраструктуры отприродных пожаров.</w:t>
            </w:r>
            <w:br/>
            <w:br/>
            <w:br/>
            <w:r>
              <w:rPr/>
              <w:t xml:space="preserve">В 6.00 14 апреля 2021 года получены сигналы на начало очередногоэтапа учения, получение вводной по ЧС и введение режимафункционирования чрезвычайной ситуации. В 7.00 аэромобильнаягруппировка, предназначенная для ликвидации последствий паводков вколичестве 50 человек и 7 единиц техники выдвинулась в условныйрайон чрезвычайной ситуации. В 7.30 аэромобильная группировкаприступила</w:t>
            </w:r>
            <w:br/>
            <w:br/>
            <w:r>
              <w:rPr/>
              <w:t xml:space="preserve">к отработке практических действий.</w:t>
            </w:r>
            <w:br/>
            <w:br/>
            <w:r>
              <w:rPr/>
              <w:t xml:space="preserve">По замыслу КШУ в результате подтопления жилых районов в районе п.Мосрентген и не своевременно проведенной эвакуации местногонаселения в затопленных кварталах осталось до 180 жителей, в томчисле находящихся на верхних этажах зданий. В результатеподтопления автодороги поселок Мосрентген – поселок Коммунарка подводой оказалось 16 автомобилей. Есть вероятность нахождения людей взатопленных автомобилях. В целях ликвидации сложившейсячрезвычайной ситуации выполняются следующие мероприятия:</w:t>
            </w:r>
            <w:br/>
            <w:br/>
            <w:r>
              <w:rPr/>
              <w:t xml:space="preserve">пятью водолазными расчетами:</w:t>
            </w:r>
            <w:br/>
            <w:br/>
            <w:r>
              <w:rPr/>
              <w:t xml:space="preserve">развернута водолазная станция (водолазный пост),</w:t>
            </w:r>
            <w:br/>
            <w:br/>
            <w:r>
              <w:rPr/>
              <w:t xml:space="preserve">обследована акватория общей площадью 500 м2 на предмет обнаружениятел погибших;</w:t>
            </w:r>
            <w:br/>
            <w:br/>
            <w:r>
              <w:rPr/>
              <w:t xml:space="preserve">проведена очистка от крупногабаритного мусора 300 м2 доннойповерхности с целью улучшения прохождения паводковых вод.</w:t>
            </w:r>
            <w:br/>
            <w:br/>
            <w:r>
              <w:rPr/>
              <w:t xml:space="preserve">четырьмя расчётами спасателей на плавсредствах:</w:t>
            </w:r>
            <w:br/>
            <w:br/>
            <w:r>
              <w:rPr/>
              <w:t xml:space="preserve">проведено обследование 14 подтопленных дворовых территорий напредмет обнаружения пострадавшего населения;</w:t>
            </w:r>
            <w:br/>
            <w:br/>
            <w:r>
              <w:rPr/>
              <w:t xml:space="preserve">осуществлена эвакуация 15 человек с личным имуществом.</w:t>
            </w:r>
            <w:br/>
            <w:br/>
            <w:r>
              <w:rPr/>
              <w:t xml:space="preserve">отделом спасателей-десантников эвакуировано 7 пострадавших из зонподтопления с организацией воздушной переправы.</w:t>
            </w:r>
            <w:br/>
            <w:br/>
            <w:r>
              <w:rPr/>
              <w:t xml:space="preserve">тремя пиротехническими расчетами проведены расчеты для подрывальда.</w:t>
            </w:r>
            <w:br/>
            <w:br/>
            <w:r>
              <w:rPr/>
              <w:t xml:space="preserve">медико-спасательной группой проведено обследование всегоэвакуированного из зоны подтопления населения (15 человек), оказанапервая помощь 7 пострадавшим.</w:t>
            </w:r>
            <w:br/>
            <w:br/>
            <w:r>
              <w:rPr/>
              <w:t xml:space="preserve">организовано информирование населения проживающего в районе ЧС опроводимых в системе МЧС России крупномасштабных командно-штабныхучений, а также по действиям в случае ухудшения обстановки в зонеЧС с применением мобильного комплекса информирования населенияМКИОН на базе автомобиля КАМАЗ. Оповещено более 250 человек.</w:t>
            </w:r>
            <w:br/>
            <w:br/>
            <w:r>
              <w:rPr/>
              <w:t xml:space="preserve">группой беспилотных авиационных систем организовано:</w:t>
            </w:r>
            <w:br/>
            <w:br/>
            <w:r>
              <w:rPr/>
              <w:t xml:space="preserve">обследование район чрезвычайной ситуации на предмет обнаруженияпострадавшего населения с применением двух расчетов беспилотныхавиационных судов (беспилотная авиационная система – Фантом 4);</w:t>
            </w:r>
            <w:br/>
            <w:br/>
            <w:r>
              <w:rPr/>
              <w:t xml:space="preserve">осуществление ежечасного мониторинга паводковой обстановки,</w:t>
            </w:r>
            <w:br/>
            <w:br/>
            <w:r>
              <w:rPr/>
              <w:t xml:space="preserve">с одновременным сбором данных для составления ортофотоплана;</w:t>
            </w:r>
            <w:br/>
            <w:br/>
            <w:r>
              <w:rPr/>
              <w:t xml:space="preserve">всего обследовано 3,5 км2 подтопленной территории.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2025-11-10T20:31:48+03:00</dcterms:created>
  <dcterms:modified xsi:type="dcterms:W3CDTF">2025-11-10T20:31:48+03:00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