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Азербайджан21.03.2021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22.03.202114:03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21.03.2021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мартавыполнены мероприятия по очистке местности от взрывоопасныхпредметов:</w:t>
            </w:r>
            <w:br/>
            <w:br/>
            <w:r>
              <w:rPr/>
              <w:t xml:space="preserve">- ручная очистка местности пиротехнической группой площадью 3172м²(0.31 га), с нарастающим итогом 162772м² (16,27га).</w:t>
            </w:r>
            <w:br/>
            <w:br/>
            <w:r>
              <w:rPr/>
              <w:t xml:space="preserve">Обнаружено – 52 ВОП, с нарастающим итогом 2192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2026-10-10T10:22:31+03:00</dcterms:created>
  <dcterms:modified xsi:type="dcterms:W3CDTF">2026-10-10T10:22:31+03:00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