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286260м² (28,62га);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155800м² (15,58га).</w:t>
            </w:r>
            <w:br/>
            <w:br/>
            <w:r>
              <w:rPr/>
              <w:t xml:space="preserve">Обнаружено – 143 ВОП, с нарастающим итогом 2050 ВОП.</w:t>
            </w:r>
            <w:br/>
            <w:br/>
            <w:r>
              <w:rPr/>
              <w:t xml:space="preserve">Проведено итоговое тестирование обучающихся сотрудниковпиротехнических подразделений МЧС Республики Азербайджан (обучалось36 человек, успешно завершили обучение 33 человека).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2026-06-14T01:58:05+03:00</dcterms:created>
  <dcterms:modified xsi:type="dcterms:W3CDTF">2026-06-14T01:58:05+03:00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