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Экспериментальные научно-практические работы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Экспериментальные научно-практические работы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решения заседания рабочей группы по применению иразвитию робототехнических комплексов и беспилотных летательныхсистем под председательством первого заместителя министрагенерал-полковника вн. сл. Чуприяна А.Н. на базе управления(робототехнических средств) ФГКУ «Центра по проведению спасательныхопераций особого риска «Лидер» 10,11 и 12 февраля проводилисьэкспериментальные научно-практические работы по технологиямприменения робототехнических средств при проведениевзрывотехнических работ.</w:t>
            </w:r>
            <w:br/>
            <w:br/>
            <w:r>
              <w:rPr/>
              <w:t xml:space="preserve">В указанных экспериментах были задействованы робототехническиекомплексы: BROKK-minicat, BROKK-800, BROKK-110, tEODor и TeleMax, атак же личный состав управления (робототехнических средств) иадъюнкт кафедры (спасательных робототехнических средств)подполковник Найденов Д.С.</w:t>
            </w:r>
            <w:br/>
            <w:br/>
            <w:r>
              <w:rPr/>
              <w:t xml:space="preserve">В ходе экспериментальных научно-практических работ,робототехнические средства отрабатывали нормативы по ликвидациивзрывоопасного предмета на месте его обнаружения, а так же загрузкавзрывоопасного предмета в специальный контейнер для транспортировкивзрывчатых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