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5.02.2021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5.02.2021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проводит работы по очистке местности в районе Афатлиот взрывоопасных предметов.</w:t>
            </w:r>
            <w:br/>
            <w:br/>
            <w:r>
              <w:rPr/>
              <w:t xml:space="preserve">5 февраля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-механическая очистка местности с использованием РТС DOK ING MV-4площадью 8000м² (0,8га), с нарастающим итогом 130260м² (13,02га);</w:t>
            </w:r>
            <w:br/>
            <w:br/>
            <w:r>
              <w:rPr/>
              <w:t xml:space="preserve">-ручная очистка местности пиротехнической группой площадью 3300м²(0.33 га), с нарастающим итогом 60095 м² (6 га).</w:t>
            </w:r>
            <w:br/>
            <w:br/>
            <w:r>
              <w:rPr/>
              <w:t xml:space="preserve">Обнаружено – 57 ВОП, с нарастающим итогом 620 ВОП.</w:t>
            </w:r>
            <w:br/>
            <w:br/>
            <w:r>
              <w:rPr/>
              <w:t xml:space="preserve">Проведено вручение свидетельств на допуск к самостоятельномувыполнению пиротехнических работ сотрудников пиротехническихподразделений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2026-04-12T12:03:27+03:00</dcterms:created>
  <dcterms:modified xsi:type="dcterms:W3CDTF">2026-04-12T12:03:27+03:00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