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и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январядежурная смена Центра «Лидер» привлекалась по предназначению.Спасатели и пожарный расчет под руководством майора ЗакираМахмудова выезжали в пос. Мосрентген для тушения пожара.</w:t>
            </w:r>
            <w:br/>
            <w:br/>
            <w:r>
              <w:rPr/>
              <w:t xml:space="preserve">На строительном рынке «Славянский мир» произошло возгорание. Горелторговый павильон на 41-м километре МКАД. Инцидент произошел в03.55. Огонь распространился на втором этаже. Площадь горениясоставила более 120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силами дежурной сменыобеспечен доступ к очагу возгорания в торговом павильоне с помощьюэлектроинструмента. Пожарный расчет осуществил локализацияисточника возгорания с последующей проливкой очага горения.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2026-04-12T08:39:27+03:00</dcterms:created>
  <dcterms:modified xsi:type="dcterms:W3CDTF">2026-04-12T08:39:27+03:00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