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с личным составом штатных пожарныхрасчетов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с личным составом штатных пожарных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Завершилисьсборы с личным составом штатных пожарных расчетов.</w:t>
            </w:r>
            <w:br/>
            <w:br/>
            <w:r>
              <w:rPr/>
              <w:t xml:space="preserve">В ходе сборовых мероприятий особое внимание уделялось напрактическую подготовку пожарных-спасателей и знание особенностейобъектов территории Центра, а также правильности действий приреагировании на пожар и при спасении людей. Нарушений требованийбезопасности и травматизма не допущено.</w:t>
            </w:r>
            <w:br/>
            <w:br/>
            <w:r>
              <w:rPr/>
              <w:t xml:space="preserve">Личным составом отработаны вопросы спасания пострадавших,самоспасания с этажей зданий по наружнему фасаду, проведение АСР,связанных с тушением пожара в коллекторах, разведки помещений,аварийной разведки и спасения пожарных, правильности подачисигналов в случае попадания в аварийную ситуацию, локализации иликвидации различных возгораний, правильной работы в радиосетиЦентра и радиосети Московского пожарно-спасательного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2026-04-12T00:38:44+03:00</dcterms:created>
  <dcterms:modified xsi:type="dcterms:W3CDTF">2026-04-12T00:38:44+03:00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