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ТиНАО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06.10.202019:10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ТиНАО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сентябряотряд ФГКУ «ЦСООР «Лидер» продолжил работы по очистке местности отвзрывоопасных предметов.</w:t>
            </w:r>
            <w:br/>
            <w:br/>
            <w:r>
              <w:rPr/>
              <w:t xml:space="preserve">Выполненные мероприятия:</w:t>
            </w:r>
            <w:br/>
            <w:br/>
            <w:r>
              <w:rPr/>
              <w:t xml:space="preserve">проведена механизированная очистка местности робототехническимсредством DOK - ING MV-4 для обеспечения работы пиротехническойгруппы ручной очистки местности площадью 3 000м2 (0,3 га)(нарастающим итогом очищено 86 100м2 (8,61 га);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10 000м2 (1 га) (нарастающим итогом обследовано269 500м2 (26,95 га).</w:t>
            </w:r>
            <w:br/>
            <w:br/>
            <w:r>
              <w:rPr/>
              <w:t xml:space="preserve"> Обнаружено 17 (семнадцать) взрывоопасных предметов(нарастающим итогом обнаружено 363 ВОП).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2025-11-09T11:09:12+03:00</dcterms:created>
  <dcterms:modified xsi:type="dcterms:W3CDTF">2025-11-09T11:09:12+03:00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