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Практический этап учений по Гражданской обороне натерритории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Практический этап учений по Гражданской обороне на территорииТверской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октябряспециалисты Центра «Лидер» принимали участие во Всероссийскойштабной тренировке по гражданской обороне на территории Тверскойобласти. Учения проводились совместно с органами исполнительнойвласти всех уровней. Оценивал практический этап учений натерритории субъекта Министр МЧС России Евгений Зиничев.</w:t>
            </w:r>
            <w:br/>
            <w:br/>
            <w:r>
              <w:rPr/>
              <w:t xml:space="preserve">На участке вблизи аэродрома «Змеево» территориальной подсистемойРСЧС региона группировкой отработаны действия по реализации 15задач гражданской обороны. В учениях принимали участие 14специалистов Центра и 6 единиц техники. Привлекались военнослужащие3, 4 и 8 управлений. Каждый специалист эффективно отрабатывалдействия согласно замыслу.</w:t>
            </w:r>
            <w:br/>
            <w:br/>
            <w:r>
              <w:rPr/>
              <w:t xml:space="preserve">Так в ходе учений специалистами РХБ защиты проведена радиационная ихимическая разведка в целях выявления данных об обстановке врайонах ЧС, определения границ зоны заражения, степени и характеразагрязнения, возможных направлений распространения радиоактивныхзагрязнений, химических и биологических заражений. Мониторингпроводился с применением автомобиля радиационной, химическойразведки (АРХР) и автоматизированной мобильной системой дляпроведения радиационной, химической разведки в зонах ЧС(АМС-РХР).</w:t>
            </w:r>
            <w:br/>
            <w:br/>
            <w:r>
              <w:rPr/>
              <w:t xml:space="preserve">После проведения работ в зоне ЧС с выбросом АХОВ или работ в зоне,где были применены отравляющие вещества условным противником, былапроизведена дегазация, то есть специальная обработка техники иличного состава спасателей в средствах индивидуальной защиты кожи иорганов дыхания. Для проведения специальной обработки использовалимодуль для обработки крупногабаритной техники и пункт специальнойобработки средств индивидуальной защиты.</w:t>
            </w:r>
            <w:br/>
            <w:br/>
            <w:r>
              <w:rPr/>
              <w:t xml:space="preserve">Специалистами Управления (применения беспилотных летательныхаппаратов и высокотехнологичных аварийно-спасательных средств взонах ЧС) был развернут мобильный комплекс информирования иоповещения населения. На экране МКИОН транслировалисьпервоочередные действия населения в случае возникновениячрезвычайной ситуации.</w:t>
            </w:r>
            <w:br/>
            <w:br/>
            <w:r>
              <w:rPr/>
              <w:t xml:space="preserve">В учениях было задействовано робототехническое средство «BROKK –110». С помощью РТС специалисты Управления (робототехническихсредств) осуществляли разбор завалов и разрушение железобетонныхконструкций.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«Хочу поблагодарить за организацию учений и всех, кто принял в нихучастие, а также зрителей мероприятия. Сегодня былопродемонстрировано, как нужно взаимодействовать в реальнойобстановке, отработан алгоритм действий. Отмечаю слаженность работывсех сил РСЧС», - отметил Министр.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предоставлены пресс-службой Главного управления МЧСРоссии по Тверской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