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командно-штабныхучениях по ликвидации чрезвычайных ситуаций, связанных с разливомнефтепродуктов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командно-штабных учениях поликвидации чрезвычайных ситуаций, связанных с разливомнефтепродуктов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вПодмосковье прошли масштабные командно-штабные учения по ликвидациичрезвычайных ситуаций, связанных с разливом нефтепродуктов.</w:t>
            </w:r>
            <w:br/>
            <w:br/>
            <w:r>
              <w:rPr/>
              <w:t xml:space="preserve">Были отработаны два сценария ЧС, связанной с разливом и возгораниемнефти. По первой вводной на реке Пахре в результате противоправныхдействий неустановленных лиц был поврежден нефтепродуктопровод ипроизошел разлив более 6 тонн сырья. В результате совместныхдействий группировки МЧС России и реагирующих подразделений ПАО«Транснефти», условный выход нефтепродукта был локализован, топливособрано во временные емкости для дальнейшей утилизации.</w:t>
            </w:r>
            <w:br/>
            <w:br/>
            <w:r>
              <w:rPr/>
              <w:t xml:space="preserve">Второй этап учений начался с условной жесткой посадки вертолета нарезервуар емкостью 10000 м3 с последующим возгоранием и разливомнефтепродукта.</w:t>
            </w:r>
            <w:br/>
            <w:br/>
            <w:r>
              <w:rPr/>
              <w:t xml:space="preserve">По сигналу диспетчера к месту условного пожара по повышенному рангу№4 прибыли силы и средства Московской областной системы попредупреждению и ликвидации чрезвычайных ситуаций (МОСЧС). Всего115 человек личного состава и 36 единиц техники. В результатеоперативных совместных действий условный пожар был ликвидированполностью и в кратчайшие сроки.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https://www.mchs.gov.ru/deyatelnost/press-centr/novosti/4271501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2026-06-10T22:58:45+03:00</dcterms:created>
  <dcterms:modified xsi:type="dcterms:W3CDTF">2026-06-10T22:58:45+03:00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