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22,15 га (221 500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252 ВОП (нарастающим итогомобследовано 36,49 га (364 900 м2) и обнаружено 6554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6559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