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3200м2 (0,32га)(нарастающим итогом очищено 50100м2 (5,01га);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10200 м2 (1,02 га) (нарастающим итогомобследовано 111900 м2 (11,19 га).</w:t>
            </w:r>
            <w:br/>
            <w:br/>
            <w:r>
              <w:rPr/>
              <w:t xml:space="preserve">Обнаружено 15 (пятнадцать) ВОП (Нарастающим итогом обнаружено 134ВОП).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2026-06-10T21:44:52+03:00</dcterms:created>
  <dcterms:modified xsi:type="dcterms:W3CDTF">2026-06-10T21:44:52+03:00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