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под руководством подполковника Локтионова Е.А.продолжает проведение пиротехнических работ, связанных с поиском иобезвреживанием 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11 сентября проведены работы: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5200м2  (0,52га)(нарастающим итогом очищено 24800м2  (2,48га);</w:t>
            </w:r>
            <w:br/>
            <w:br/>
            <w:r>
              <w:rPr/>
              <w:t xml:space="preserve">- пиротехнической группой ручной очистки местности обследованатерритория площадью 11050 м2 (1,1 га) (нарастающим итогомобследовано 47500 м2  (4,75 га).</w:t>
            </w:r>
            <w:br/>
            <w:br/>
            <w:r>
              <w:rPr/>
              <w:t xml:space="preserve">Обнаружено 11 взрывоопасных предметов. Нарастающим итогомобнаружено 48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2026-06-10T18:23:28+03:00</dcterms:created>
  <dcterms:modified xsi:type="dcterms:W3CDTF">2026-06-10T18:23:28+03:00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