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11 сентября проведена: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17,95 га (179 500 м2);</w:t>
            </w:r>
            <w:br/>
            <w:br/>
            <w:r>
              <w:rPr/>
              <w:t xml:space="preserve">- группами ручного разминирования, обследован участок местностиобщей площадью 5 700 м2 (0,57 га), обнаружено 177 ВОП (нарастающимитогом обследовано 30,06 га (300 600 м2) и обнаружено 4302ВОП).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4307 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2025-11-09T06:13:58+03:00</dcterms:created>
  <dcterms:modified xsi:type="dcterms:W3CDTF">2025-11-09T06:13:58+03:00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