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и специальных водолазных работ наакватории Балтийского моря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04.09.202019:09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и специальных водолазных работ наакватории Балтийского моря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сентября всвязи с невозможностью выхода судна из порта по причине комплексанеблагоприятных погодных условий (сильный ветер до 13 м/с, высотаволны на море 1,5 - 2 м) отряд Центра не смог приступить квыполнению работ.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с 09.00 до 16.00 были проведены обслуживание снаряжения иоборудования, проверка снаряжения и оборудования, тренировочныеспуски</w:t>
            </w:r>
            <w:br/>
            <w:br/>
            <w:r>
              <w:rPr/>
              <w:t xml:space="preserve">ИТОГО ЗА ВЕСЬ ПЕРИОД ОБНАРУЖЕНО: 3 368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2026-10-08T01:59:49+03:00</dcterms:created>
  <dcterms:modified xsi:type="dcterms:W3CDTF">2026-10-08T01:59:49+03:00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