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 вРеспублике Крым.</w:t>
            </w:r>
            <w:br/>
            <w:br/>
            <w:r>
              <w:rPr/>
              <w:t xml:space="preserve">18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9,85 га (98 500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85 взрывоопасных предметов(далее -ВОП).</w:t>
            </w:r>
            <w:br/>
            <w:br/>
            <w:r>
              <w:rPr/>
              <w:t xml:space="preserve">Нарастающим итогом обследовано 18,38 га (183 800 м2) и обнаружено1817 ВОП.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2026-04-11T09:02:41+03:00</dcterms:created>
  <dcterms:modified xsi:type="dcterms:W3CDTF">2026-04-11T09:02:41+03:00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