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Личный состав отряда Центра продолжаетпроведение пиротехнических работ, связанных с поиском иобезвреживанием взрывоопасных предметов на территории РеспубликиКрым.</w:t>
            </w:r>
            <w:r>
              <w:rPr/>
              <w:t xml:space="preserve">  </w:t>
            </w:r>
            <w:br/>
            <w:br/>
            <w:r>
              <w:rPr/>
              <w:t xml:space="preserve">13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га)Нарастающим итогом очищено 8,35 га (83 500 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78 ВОП. 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  <w:r>
              <w:rPr/>
              <w:t xml:space="preserve">Нарастающим итогом обследовано 15,65 га (156 500 м2) иобнаружено 1454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2026-07-12T01:05:23+03:00</dcterms:created>
  <dcterms:modified xsi:type="dcterms:W3CDTF">2026-07-12T01:05:23+03:00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