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завершил проведение пиротехнических работ, связанныхс поиском и обезвреживанием взрывоопасных предметов на территорииТверской области.</w:t>
            </w:r>
            <w:br/>
            <w:br/>
            <w:r>
              <w:rPr/>
              <w:t xml:space="preserve">В общем итоге отрядом выполняющим работы на территории Ржевскогорайона обследована территория общей площадью 34,0 га (340000м2) и обнаружено 1002 взрывоопасных предмета. </w:t>
            </w:r>
            <w:br/>
            <w:br/>
            <w:r>
              <w:rPr/>
              <w:t xml:space="preserve">В общем итоге отрядом выполняющим работы на территорииОленинского района обследована территория общей площадью 33,0га (330000 м2) и обнаружен 1231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2026-04-11T05:59:47+03:00</dcterms:created>
  <dcterms:modified xsi:type="dcterms:W3CDTF">2026-04-11T05:59:47+03:00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