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Республике Крым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23.07.202019:07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Республике Крым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составотрядов Центра продолжает проведение пиротехнических работ,связанных с поиском и обезвреживанием взрывоопасных предметов натерритории Республики Крым.</w:t>
            </w:r>
            <w:br/>
            <w:br/>
            <w:r>
              <w:rPr/>
              <w:t xml:space="preserve">23 июля отрядом выполняющим работы натерритории Республики Крым были выполненымероприятия по очистке местности от взрывоопасных предметов.</w:t>
            </w:r>
            <w:br/>
            <w:br/>
            <w:r>
              <w:rPr/>
              <w:t xml:space="preserve">Проведена механизированная очистка местности от растительностиробототехническим средством DOK-ING MV-4 для работы группы ручногоразминирования, площадью 3 000 м2 (0,3 га).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7 000 м2 (0,7 га). С нарастающим итогомобследована территория общей площадью 2,85 га (28 500 м2).</w:t>
            </w:r>
            <w:br/>
            <w:br/>
            <w:r>
              <w:rPr/>
              <w:t xml:space="preserve">Всего обнаружено 325 взрывоопасных предметов.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2024-05-18T07:52:28+03:00</dcterms:created>
  <dcterms:modified xsi:type="dcterms:W3CDTF">2024-05-18T07:52:28+03:00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