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Тверской области.</w:t>
            </w:r>
            <w:br/>
            <w:br/>
            <w:r>
              <w:rPr/>
              <w:t xml:space="preserve">16 июля отрядом выполняющим работы на территории Ржевского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1,1 га (1100 м2).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0,95 га (9500 м2). С нарастающим итогомобследована территория общей площадью 12,36 га (123600 м2).</w:t>
            </w:r>
            <w:br/>
            <w:br/>
            <w:r>
              <w:rPr/>
              <w:t xml:space="preserve">Всего обнаружено 232 взрывоопасных предмета.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 июля отрядом выполняющим работы на территории Оленинского районабыли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0,93 га (9300 м2).</w:t>
            </w:r>
            <w:br/>
            <w:br/>
            <w:r>
              <w:rPr/>
              <w:t xml:space="preserve">С нарастающим итогом обследована территория общей площадью 11,91 га(119100 м2).</w:t>
            </w:r>
            <w:br/>
            <w:br/>
            <w:r>
              <w:rPr/>
              <w:t xml:space="preserve">Всего обнаружено 224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2026-05-27T11:40:56+03:00</dcterms:created>
  <dcterms:modified xsi:type="dcterms:W3CDTF">2026-05-27T11:40:56+03:00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