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убыли в г.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убыли в г.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поочистке и обнаружению взрывоопасных предметов на территорииКерченской крепости проводятся с 2015 года. Всего за времяпроведения работ очищена от взрывоопасных предметов территорияобщей площадью более 220 га, обнаружено свыше 110 тысячвзрывоопасных предметов. Работы проводятся, как группой ручнойочистки местности, так и с применением робототехнической машиныразминирования МВ-4, водолазного и альпинистского снаряжения. Средиобнаруженных взрывоопасных предметов имеются: Авиабомбы, различныеартиллерийские снаряды, мины и гранаты. В текущем годузапланированы работы не только по очистке местности Керченскойкрепости, но и других территорий города Керчи, представляющихкультурное наследие не только для наших соотечественников, но ивсего мира. Проведение работ по очистке местности Керченскойкрепости планируются до 3 октября. К этому времени предстоиточистить от взрывоопасных предметов порядка 40 га территории иприлегающей акватории.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