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дваотряда Центра "Лидер" прибыли в Ржевский и Оленинский районыТверской области, приступили к разгрузке имущества иразмещению.</w:t>
            </w:r>
            <w:br/>
            <w:br/>
            <w:r>
              <w:rPr/>
              <w:t xml:space="preserve">Осуществлено размещение отряда и организовано питание личногосостава. Организовано взаимодействие с сотрудниками ПЧ №43 ГКУ«Управление ПС защиты населения и территорий Тверской области» иГлавным управлением МЧС России по Тверской области.</w:t>
            </w:r>
            <w:br/>
            <w:br/>
            <w:r>
              <w:rPr/>
              <w:t xml:space="preserve">На 2 июля отрядами планируется проведение рекогносцировки местностина предмет выполнения работ по поиску взрывоопасных предметов.Разбивка рабочего участка, административной зоны. Проведениепиротехнических работ. Проведение механической очистки местности отрастительности робототехническим средством DOK - ING MV-4.Организация взаимодействия с медицинским учреждением и проведениетренировки по медицинской 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2026-04-10T22:24:01+03:00</dcterms:created>
  <dcterms:modified xsi:type="dcterms:W3CDTF">2026-04-10T22:24:01+03:00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