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натерритории Центра "Лидер" состоялись проводы отрядов, направляемыхв Ржевский и Оленинский районы Тверской области для разминированиявзрывоопасных предметов времен Великой Отечественной войны.</w:t>
            </w:r>
            <w:br/>
            <w:br/>
            <w:r>
              <w:rPr/>
              <w:t xml:space="preserve">В начале мероприятия с напутственным словом выступил начальникЦентра генерал-майор Саввин Анатолий Анатольевич. Он отметил,насколько важную и 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</w:t>
            </w:r>
            <w:br/>
            <w:br/>
            <w:r>
              <w:rPr/>
              <w:t xml:space="preserve">По традиции на торжественном мероприятии выступил главапоселения Олег Алексеевич Митрофанов, а также настоятельТроицкого Храма протоиерей Сергий (Гуданов): "Хочется пожелатьнашим друзьям и сынам Отечества, которые едут на боевое задание,хорошей дороги и с честью выполнить задачи, вернуться живыми издоровыми. Мы будем молиться за 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2026-07-09T22:24:15+03:00</dcterms:created>
  <dcterms:modified xsi:type="dcterms:W3CDTF">2026-07-09T22:24:15+03:00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