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былапроверена готовность сил и средств аэромобильной группировкипредназначенной для выполнения задач по ликвидации последствийчрезвычайных ситуаций. В ходе мероприятия были проверены следующиевопросы: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 техники.</w:t>
            </w:r>
            <w:br/>
            <w:br/>
            <w:r>
              <w:rPr/>
              <w:t xml:space="preserve">Силы и средства аэромобильной группировки Центра к выполнению задачпо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2026-07-17T19:48:57+03:00</dcterms:created>
  <dcterms:modified xsi:type="dcterms:W3CDTF">2026-07-17T19:48:57+03:00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