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Спецобработка школы №1101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20.05.202014:05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Спецобработка школы №1101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маяспециалисты радиационной, химической и биологической защиты Центра"Лидер" провели дезинфекцию ГБОУ города Москвы "Школа № 1101" врайоне Теплый Стан.</w:t>
            </w:r>
            <w:br/>
            <w:br/>
            <w:r>
              <w:rPr/>
              <w:t xml:space="preserve">В рамках борьбы с распространением новой коронавирусной инфекциивоеннослужащие обработали несколько корпусов учебного заведения.Тщательно дезинфицировали классы, спортивные залы, столовые,актовые залы, коридоры, лестницы, медицинские кабинеты, библиотекии прочие помещения, а также прилегающую территорию.Специалисты РХБ защиты распыляли хлорсодержащие препараты с помощьюспециального оборудования. </w:t>
            </w:r>
            <w:br/>
            <w:br/>
            <w:r>
              <w:rPr/>
              <w:t xml:space="preserve">Таким образом, были продезинфицированы около 12 500 кв.м внутреннихпомещений и прилегающей территории.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2026-05-25T04:25:07+03:00</dcterms:created>
  <dcterms:modified xsi:type="dcterms:W3CDTF">2026-05-25T04:25:07+03:00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